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bottomFromText="160" w:vertAnchor="text" w:tblpX="-72" w:tblpY="1"/>
        <w:tblOverlap w:val="never"/>
        <w:tblW w:w="9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9"/>
        <w:gridCol w:w="850"/>
        <w:gridCol w:w="1484"/>
        <w:gridCol w:w="1349"/>
        <w:gridCol w:w="1325"/>
        <w:gridCol w:w="1088"/>
      </w:tblGrid>
      <w:tr w:rsidR="000706CF" w:rsidRPr="006B58AA" w14:paraId="66DEAA71" w14:textId="77777777" w:rsidTr="00583D07"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C4A2D" w14:textId="77777777" w:rsidR="000706CF" w:rsidRPr="006B58AA" w:rsidRDefault="000706CF" w:rsidP="000706CF">
            <w:pPr>
              <w:keepNext/>
              <w:spacing w:line="256" w:lineRule="auto"/>
              <w:jc w:val="left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Nazwa jednostki prowadzącej kierunek:</w:t>
            </w:r>
          </w:p>
        </w:tc>
        <w:tc>
          <w:tcPr>
            <w:tcW w:w="5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64789" w14:textId="77777777" w:rsidR="000706CF" w:rsidRPr="006F6DC4" w:rsidRDefault="000706CF" w:rsidP="000706CF">
            <w:pPr>
              <w:keepNext/>
              <w:jc w:val="center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AKADEMIA NAUK SPOŁECZNYCH I MEDYCZNYCH </w:t>
            </w:r>
          </w:p>
          <w:p w14:paraId="1A832C89" w14:textId="77777777" w:rsidR="000706CF" w:rsidRPr="006F6DC4" w:rsidRDefault="000706CF" w:rsidP="000706CF">
            <w:pPr>
              <w:keepNext/>
              <w:jc w:val="center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W LUBLINIE</w:t>
            </w:r>
          </w:p>
          <w:p w14:paraId="35504E79" w14:textId="77777777" w:rsidR="000706CF" w:rsidRPr="006F6DC4" w:rsidRDefault="000706CF" w:rsidP="000706CF">
            <w:pPr>
              <w:keepNext/>
              <w:jc w:val="center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AKADEMIA NAUK STOSOWANYCH</w:t>
            </w:r>
          </w:p>
          <w:p w14:paraId="64DF5577" w14:textId="77777777" w:rsidR="000706CF" w:rsidRPr="006B58AA" w:rsidRDefault="000706CF" w:rsidP="000706CF">
            <w:pPr>
              <w:spacing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WYDZIAŁ NAUK SPOŁECZNYCH</w:t>
            </w:r>
          </w:p>
        </w:tc>
      </w:tr>
      <w:tr w:rsidR="000706CF" w:rsidRPr="006B58AA" w14:paraId="58D86353" w14:textId="77777777" w:rsidTr="00583D07">
        <w:trPr>
          <w:trHeight w:val="288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DA6B1" w14:textId="77777777" w:rsidR="000706CF" w:rsidRPr="006B58AA" w:rsidRDefault="000706CF" w:rsidP="000706CF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Nazwa kierunku:</w:t>
            </w:r>
          </w:p>
        </w:tc>
        <w:tc>
          <w:tcPr>
            <w:tcW w:w="5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08E85" w14:textId="77777777" w:rsidR="000706CF" w:rsidRPr="006B58AA" w:rsidRDefault="000706CF" w:rsidP="000706CF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PSYCHOLOGIA</w:t>
            </w:r>
          </w:p>
        </w:tc>
      </w:tr>
      <w:tr w:rsidR="000706CF" w:rsidRPr="006B58AA" w14:paraId="7A7FF05F" w14:textId="77777777" w:rsidTr="00583D07">
        <w:trPr>
          <w:trHeight w:val="288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74D49" w14:textId="77777777" w:rsidR="000706CF" w:rsidRPr="006B58AA" w:rsidRDefault="000706CF" w:rsidP="000706CF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Poziom kształcenia:</w:t>
            </w:r>
          </w:p>
        </w:tc>
        <w:tc>
          <w:tcPr>
            <w:tcW w:w="5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C8CBD" w14:textId="77777777" w:rsidR="000706CF" w:rsidRPr="006B58AA" w:rsidRDefault="000706CF" w:rsidP="000706CF">
            <w:pPr>
              <w:spacing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pierwszy</w:t>
            </w:r>
          </w:p>
        </w:tc>
      </w:tr>
      <w:tr w:rsidR="000706CF" w:rsidRPr="006B58AA" w14:paraId="3615ED2F" w14:textId="77777777" w:rsidTr="00583D07">
        <w:trPr>
          <w:trHeight w:val="288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5602F" w14:textId="77777777" w:rsidR="000706CF" w:rsidRPr="006B58AA" w:rsidRDefault="000706CF" w:rsidP="000706CF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Profil kształcenia:</w:t>
            </w:r>
          </w:p>
        </w:tc>
        <w:tc>
          <w:tcPr>
            <w:tcW w:w="5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7B7E1" w14:textId="77777777" w:rsidR="000706CF" w:rsidRPr="006B58AA" w:rsidRDefault="000706CF" w:rsidP="000706CF">
            <w:pPr>
              <w:spacing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praktyczny</w:t>
            </w:r>
          </w:p>
        </w:tc>
      </w:tr>
      <w:tr w:rsidR="000706CF" w:rsidRPr="006B58AA" w14:paraId="0683D58A" w14:textId="77777777" w:rsidTr="00583D07"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8F1A1" w14:textId="77777777" w:rsidR="000706CF" w:rsidRPr="006B58AA" w:rsidRDefault="000706CF" w:rsidP="000706CF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Moduły wprowadzające / wymagania wstępne:</w:t>
            </w:r>
          </w:p>
        </w:tc>
        <w:tc>
          <w:tcPr>
            <w:tcW w:w="5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A60E3" w14:textId="77777777" w:rsidR="000706CF" w:rsidRPr="006B58AA" w:rsidRDefault="000706CF" w:rsidP="000706CF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Psychologia społeczna</w:t>
            </w:r>
          </w:p>
        </w:tc>
      </w:tr>
      <w:tr w:rsidR="000706CF" w:rsidRPr="006B58AA" w14:paraId="2290FE6B" w14:textId="77777777" w:rsidTr="00583D07"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3B6EC" w14:textId="77777777" w:rsidR="000706CF" w:rsidRPr="006B58AA" w:rsidRDefault="000706CF" w:rsidP="000706CF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Nazwa modułu (przedmiot lub grupa przedmiotów):</w:t>
            </w:r>
          </w:p>
        </w:tc>
        <w:tc>
          <w:tcPr>
            <w:tcW w:w="5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D4085" w14:textId="77777777" w:rsidR="000706CF" w:rsidRPr="006B58AA" w:rsidRDefault="000706CF" w:rsidP="000706CF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PSYCHOLOGIA ZARZĄDZANIA</w:t>
            </w:r>
          </w:p>
        </w:tc>
      </w:tr>
      <w:tr w:rsidR="000706CF" w:rsidRPr="006B58AA" w14:paraId="3D98EA06" w14:textId="77777777" w:rsidTr="00583D07">
        <w:trPr>
          <w:trHeight w:val="531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D0904" w14:textId="77777777" w:rsidR="000706CF" w:rsidRPr="006B58AA" w:rsidRDefault="000706CF" w:rsidP="000706CF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Osoby prowadzące:</w:t>
            </w:r>
          </w:p>
        </w:tc>
        <w:tc>
          <w:tcPr>
            <w:tcW w:w="524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CFB67E" w14:textId="77777777" w:rsidR="000706CF" w:rsidRPr="006B58AA" w:rsidRDefault="000706CF" w:rsidP="000706CF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dr Sylwia Kowalska-Myśliwiecka</w:t>
            </w:r>
          </w:p>
        </w:tc>
      </w:tr>
      <w:tr w:rsidR="000706CF" w:rsidRPr="006B58AA" w14:paraId="55FD0117" w14:textId="77777777" w:rsidTr="00583D07">
        <w:trPr>
          <w:cantSplit/>
          <w:trHeight w:val="255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6B189" w14:textId="77777777" w:rsidR="000706CF" w:rsidRPr="006B58AA" w:rsidRDefault="000706CF" w:rsidP="000706CF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Ogólna liczba punktów ECTS  (zajęcia teoretyczne + zajęcia praktyczne):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5A7F0" w14:textId="77777777" w:rsidR="000706CF" w:rsidRPr="006B58AA" w:rsidRDefault="000706CF" w:rsidP="000706CF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8 (2,7 + 5,3)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893DA" w14:textId="77777777" w:rsidR="000706CF" w:rsidRPr="006B58AA" w:rsidRDefault="000706CF" w:rsidP="000706CF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8 (4 + 4)</w:t>
            </w:r>
          </w:p>
        </w:tc>
      </w:tr>
      <w:tr w:rsidR="000706CF" w:rsidRPr="006B58AA" w14:paraId="5F2C3E88" w14:textId="77777777" w:rsidTr="00583D07">
        <w:trPr>
          <w:cantSplit/>
          <w:trHeight w:val="255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FA299" w14:textId="77777777" w:rsidR="000706CF" w:rsidRPr="006B58AA" w:rsidRDefault="000706CF" w:rsidP="000706CF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Forma studiów</w:t>
            </w:r>
          </w:p>
          <w:p w14:paraId="66ADC037" w14:textId="77777777" w:rsidR="000706CF" w:rsidRPr="006B58AA" w:rsidRDefault="000706CF" w:rsidP="000706CF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/liczba godzin/liczba punktów ECTS z uwzględnieniem form pracy studenta: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3E8C1" w14:textId="77777777" w:rsidR="000706CF" w:rsidRPr="006B58AA" w:rsidRDefault="000706CF" w:rsidP="000706CF">
            <w:pPr>
              <w:keepNext/>
              <w:spacing w:line="256" w:lineRule="auto"/>
              <w:jc w:val="center"/>
              <w:outlineLvl w:val="2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studia stacjonarne</w:t>
            </w:r>
          </w:p>
          <w:p w14:paraId="3AF507BC" w14:textId="77777777" w:rsidR="000706CF" w:rsidRPr="006B58AA" w:rsidRDefault="000706CF" w:rsidP="000706CF">
            <w:pPr>
              <w:keepNext/>
              <w:spacing w:line="256" w:lineRule="auto"/>
              <w:jc w:val="center"/>
              <w:outlineLvl w:val="2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6860B" w14:textId="77777777" w:rsidR="000706CF" w:rsidRPr="006B58AA" w:rsidRDefault="000706CF" w:rsidP="000706CF">
            <w:pPr>
              <w:spacing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liczba punktów ECTS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15086" w14:textId="77777777" w:rsidR="000706CF" w:rsidRPr="006B58AA" w:rsidRDefault="000706CF" w:rsidP="000706CF">
            <w:pPr>
              <w:keepNext/>
              <w:spacing w:line="256" w:lineRule="auto"/>
              <w:jc w:val="center"/>
              <w:outlineLvl w:val="2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studia niestacjonarne</w:t>
            </w:r>
          </w:p>
          <w:p w14:paraId="4E3B2089" w14:textId="77777777" w:rsidR="000706CF" w:rsidRPr="006B58AA" w:rsidRDefault="000706CF" w:rsidP="000706CF">
            <w:pPr>
              <w:spacing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C0B59" w14:textId="77777777" w:rsidR="000706CF" w:rsidRPr="006B58AA" w:rsidRDefault="000706CF" w:rsidP="000706CF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liczba punktów ECTS</w:t>
            </w:r>
          </w:p>
        </w:tc>
      </w:tr>
      <w:tr w:rsidR="000706CF" w:rsidRPr="006B58AA" w14:paraId="7EF14334" w14:textId="77777777" w:rsidTr="00583D07">
        <w:trPr>
          <w:cantSplit/>
          <w:trHeight w:val="397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7C225" w14:textId="77777777" w:rsidR="000706CF" w:rsidRPr="006B58AA" w:rsidRDefault="000706CF" w:rsidP="000706CF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Zajęcia teoretyczne – zajęcia zorganizowane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FDE03" w14:textId="77777777" w:rsidR="000706CF" w:rsidRPr="006B58AA" w:rsidRDefault="000706CF" w:rsidP="000706CF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4C107" w14:textId="77777777" w:rsidR="000706CF" w:rsidRPr="006B58AA" w:rsidRDefault="000706CF" w:rsidP="000706CF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1,2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DFC45" w14:textId="77777777" w:rsidR="000706CF" w:rsidRPr="006B58AA" w:rsidRDefault="000706CF" w:rsidP="000706CF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38490" w14:textId="77777777" w:rsidR="000706CF" w:rsidRPr="006B58AA" w:rsidRDefault="000706CF" w:rsidP="000706CF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1,2</w:t>
            </w:r>
          </w:p>
        </w:tc>
      </w:tr>
      <w:tr w:rsidR="000706CF" w:rsidRPr="006B58AA" w14:paraId="398F25A2" w14:textId="77777777" w:rsidTr="00583D07">
        <w:trPr>
          <w:cantSplit/>
          <w:trHeight w:val="397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C1941" w14:textId="77777777" w:rsidR="000706CF" w:rsidRPr="006B58AA" w:rsidRDefault="000706CF" w:rsidP="000706CF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Praca własna studenta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193BA" w14:textId="77777777" w:rsidR="000706CF" w:rsidRPr="006B58AA" w:rsidRDefault="000706CF" w:rsidP="000706CF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37,5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D1A7D" w14:textId="77777777" w:rsidR="000706CF" w:rsidRPr="006B58AA" w:rsidRDefault="000706CF" w:rsidP="000706CF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1,5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E1809" w14:textId="77777777" w:rsidR="000706CF" w:rsidRPr="006B58AA" w:rsidRDefault="000706CF" w:rsidP="000706CF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CD6F3" w14:textId="77777777" w:rsidR="000706CF" w:rsidRPr="006B58AA" w:rsidRDefault="000706CF" w:rsidP="000706CF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2,8</w:t>
            </w:r>
          </w:p>
        </w:tc>
      </w:tr>
      <w:tr w:rsidR="000706CF" w:rsidRPr="006B58AA" w14:paraId="19311330" w14:textId="77777777" w:rsidTr="00583D07">
        <w:trPr>
          <w:cantSplit/>
          <w:trHeight w:val="397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38D58" w14:textId="77777777" w:rsidR="000706CF" w:rsidRPr="006B58AA" w:rsidRDefault="000706CF" w:rsidP="000706CF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Zajęcia praktyczne – zajęcia zorganizowane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24C78" w14:textId="77777777" w:rsidR="000706CF" w:rsidRPr="006B58AA" w:rsidRDefault="000706CF" w:rsidP="000706CF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CA030" w14:textId="77777777" w:rsidR="000706CF" w:rsidRPr="006B58AA" w:rsidRDefault="000706CF" w:rsidP="000706CF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2,4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A3060" w14:textId="77777777" w:rsidR="000706CF" w:rsidRPr="006B58AA" w:rsidRDefault="000706CF" w:rsidP="000706CF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E8BAC" w14:textId="77777777" w:rsidR="000706CF" w:rsidRPr="006B58AA" w:rsidRDefault="000706CF" w:rsidP="000706CF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1,2</w:t>
            </w:r>
          </w:p>
        </w:tc>
      </w:tr>
      <w:tr w:rsidR="000706CF" w:rsidRPr="006B58AA" w14:paraId="120FEE55" w14:textId="77777777" w:rsidTr="00583D07">
        <w:trPr>
          <w:cantSplit/>
          <w:trHeight w:val="497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9D9C7" w14:textId="77777777" w:rsidR="000706CF" w:rsidRPr="006B58AA" w:rsidRDefault="000706CF" w:rsidP="000706CF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Praca własna studenta: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469C2" w14:textId="77777777" w:rsidR="000706CF" w:rsidRPr="006B58AA" w:rsidRDefault="000706CF" w:rsidP="000706CF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72,5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9EF5F" w14:textId="77777777" w:rsidR="000706CF" w:rsidRPr="006B58AA" w:rsidRDefault="000706CF" w:rsidP="000706CF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2,9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0FCAF" w14:textId="77777777" w:rsidR="000706CF" w:rsidRPr="006B58AA" w:rsidRDefault="000706CF" w:rsidP="000706CF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A9200" w14:textId="77777777" w:rsidR="000706CF" w:rsidRPr="006B58AA" w:rsidRDefault="000706CF" w:rsidP="000706CF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2,8</w:t>
            </w:r>
          </w:p>
        </w:tc>
      </w:tr>
      <w:tr w:rsidR="000706CF" w:rsidRPr="006B58AA" w14:paraId="466D8330" w14:textId="77777777" w:rsidTr="00583D07">
        <w:trPr>
          <w:trHeight w:val="400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6EEAD" w14:textId="77777777" w:rsidR="000706CF" w:rsidRPr="006B58AA" w:rsidRDefault="000706CF" w:rsidP="000706CF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Cele modułu:</w:t>
            </w:r>
          </w:p>
        </w:tc>
        <w:tc>
          <w:tcPr>
            <w:tcW w:w="609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E6F1460" w14:textId="77777777" w:rsidR="000706CF" w:rsidRPr="006B58AA" w:rsidRDefault="000706CF" w:rsidP="000706CF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Celem przedmiotu jest zapoznanie studentów z psychologicznymi aspektami zarządzania, rolą zarządzającego organizacją, podejmowaniem decyzji, konfliktem w organizacji.</w:t>
            </w:r>
          </w:p>
        </w:tc>
      </w:tr>
      <w:tr w:rsidR="000706CF" w:rsidRPr="006B58AA" w14:paraId="5A8B0E04" w14:textId="77777777" w:rsidTr="00583D07">
        <w:trPr>
          <w:trHeight w:val="400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E99E2" w14:textId="77777777" w:rsidR="000706CF" w:rsidRPr="006B58AA" w:rsidRDefault="000706CF" w:rsidP="000706CF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Efekty kształcenia:</w:t>
            </w:r>
          </w:p>
        </w:tc>
        <w:tc>
          <w:tcPr>
            <w:tcW w:w="609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725DF3" w14:textId="77777777" w:rsidR="000706CF" w:rsidRPr="006B58AA" w:rsidRDefault="000706CF" w:rsidP="000706CF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0706CF" w:rsidRPr="006B58AA" w14:paraId="506B2E9E" w14:textId="77777777" w:rsidTr="00583D07">
        <w:trPr>
          <w:trHeight w:val="1237"/>
        </w:trPr>
        <w:tc>
          <w:tcPr>
            <w:tcW w:w="92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58805" w14:textId="77777777" w:rsidR="000706CF" w:rsidRPr="006B58AA" w:rsidRDefault="000706CF" w:rsidP="000706CF">
            <w:pPr>
              <w:pStyle w:val="Tekstpodstawowy"/>
              <w:spacing w:before="100" w:beforeAutospacing="1" w:after="100" w:afterAutospacing="1" w:line="240" w:lineRule="auto"/>
              <w:jc w:val="both"/>
              <w:rPr>
                <w:rFonts w:ascii="Calibri" w:hAnsi="Calibri" w:cs="Calibri"/>
                <w:sz w:val="20"/>
              </w:rPr>
            </w:pPr>
            <w:r w:rsidRPr="006B58AA">
              <w:rPr>
                <w:rFonts w:ascii="Calibri" w:hAnsi="Calibri" w:cs="Calibri"/>
                <w:sz w:val="20"/>
              </w:rPr>
              <w:t>Wiedza: Student zna rodzaje organizacji i ich cechy, identyfikuje wpływ organizacji na sferę psychiczną człowieka. Rozumie procesy komunikacyjne w organizacji, modele podejmowania decyzji, teorie motywacji, czynniki wpływające na poziom zaangażowania ludzi.</w:t>
            </w:r>
          </w:p>
          <w:p w14:paraId="205FF61E" w14:textId="77777777" w:rsidR="000706CF" w:rsidRPr="006B58AA" w:rsidRDefault="000706CF" w:rsidP="000706CF">
            <w:pPr>
              <w:pStyle w:val="Tekstpodstawowy"/>
              <w:spacing w:before="100" w:beforeAutospacing="1" w:after="100" w:afterAutospacing="1" w:line="240" w:lineRule="auto"/>
              <w:jc w:val="both"/>
              <w:rPr>
                <w:rFonts w:ascii="Calibri" w:hAnsi="Calibri" w:cs="Calibri"/>
                <w:sz w:val="20"/>
              </w:rPr>
            </w:pPr>
            <w:r w:rsidRPr="006B58AA">
              <w:rPr>
                <w:rFonts w:ascii="Calibri" w:hAnsi="Calibri" w:cs="Calibri"/>
                <w:sz w:val="20"/>
              </w:rPr>
              <w:t>Umiejętności: Student analizuje procesy zachodzące w organizacji (komunikacja, motywowanie, podejmowanie decyzji), wskazuje problemy występujące w organizacji, proponuje ich rozwiązania.</w:t>
            </w:r>
          </w:p>
          <w:p w14:paraId="1C71AF9F" w14:textId="77777777" w:rsidR="000706CF" w:rsidRPr="006B58AA" w:rsidRDefault="000706CF" w:rsidP="000706CF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Kompetencje społeczne: Student potrafi pracować w grupie. Chętnie bierze udział w dyskusji.</w:t>
            </w:r>
          </w:p>
        </w:tc>
      </w:tr>
      <w:tr w:rsidR="000706CF" w:rsidRPr="006B58AA" w14:paraId="12209DF2" w14:textId="77777777" w:rsidTr="00583D07">
        <w:trPr>
          <w:trHeight w:val="449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844A8" w14:textId="77777777" w:rsidR="000706CF" w:rsidRPr="006B58AA" w:rsidRDefault="000706CF" w:rsidP="000706CF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Forma zajęć/metody dydaktyczne:</w:t>
            </w:r>
          </w:p>
        </w:tc>
        <w:tc>
          <w:tcPr>
            <w:tcW w:w="609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9EB207" w14:textId="77777777" w:rsidR="000706CF" w:rsidRPr="006B58AA" w:rsidRDefault="000706CF" w:rsidP="000706CF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0706CF" w:rsidRPr="006B58AA" w14:paraId="36E52208" w14:textId="77777777" w:rsidTr="00583D07">
        <w:trPr>
          <w:trHeight w:val="491"/>
        </w:trPr>
        <w:tc>
          <w:tcPr>
            <w:tcW w:w="92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819DF" w14:textId="77777777" w:rsidR="000706CF" w:rsidRPr="006B58AA" w:rsidRDefault="000706CF" w:rsidP="000706CF">
            <w:pPr>
              <w:spacing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Zajęcia teoretyczne (wykład, wykład multimedialny), zajęcia praktyczne (ćwiczenia, praca w grupach, analiza przypadku, dyskusja)</w:t>
            </w:r>
          </w:p>
        </w:tc>
      </w:tr>
      <w:tr w:rsidR="000706CF" w:rsidRPr="006B58AA" w14:paraId="07DC9695" w14:textId="77777777" w:rsidTr="00583D07">
        <w:trPr>
          <w:trHeight w:val="416"/>
        </w:trPr>
        <w:tc>
          <w:tcPr>
            <w:tcW w:w="92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75238" w14:textId="77777777" w:rsidR="000706CF" w:rsidRPr="006B58AA" w:rsidRDefault="000706CF" w:rsidP="000706CF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Forma i warunki zaliczenia przedmiotu w odniesieniu do efektów kształcenia:</w:t>
            </w:r>
          </w:p>
          <w:p w14:paraId="23F9E27F" w14:textId="77777777" w:rsidR="000706CF" w:rsidRPr="006B58AA" w:rsidRDefault="000706CF" w:rsidP="000706CF">
            <w:pPr>
              <w:pStyle w:val="Tekstpodstawowy"/>
              <w:spacing w:line="240" w:lineRule="auto"/>
              <w:jc w:val="both"/>
              <w:rPr>
                <w:rFonts w:ascii="Calibri" w:hAnsi="Calibri" w:cs="Calibri"/>
                <w:sz w:val="20"/>
              </w:rPr>
            </w:pPr>
            <w:r w:rsidRPr="006B58AA">
              <w:rPr>
                <w:rFonts w:ascii="Calibri" w:hAnsi="Calibri" w:cs="Calibri"/>
                <w:sz w:val="20"/>
              </w:rPr>
              <w:t>Wiedza: przygotowanie i prezentacja projektu przygotowanego w grupie</w:t>
            </w:r>
          </w:p>
          <w:p w14:paraId="4472E5CC" w14:textId="77777777" w:rsidR="000706CF" w:rsidRPr="006B58AA" w:rsidRDefault="000706CF" w:rsidP="000706CF">
            <w:pPr>
              <w:pStyle w:val="Tekstpodstawowy"/>
              <w:spacing w:line="240" w:lineRule="auto"/>
              <w:jc w:val="both"/>
              <w:rPr>
                <w:rFonts w:ascii="Calibri" w:hAnsi="Calibri" w:cs="Calibri"/>
                <w:sz w:val="20"/>
              </w:rPr>
            </w:pPr>
          </w:p>
          <w:p w14:paraId="06E69DC7" w14:textId="77777777" w:rsidR="000706CF" w:rsidRPr="006B58AA" w:rsidRDefault="000706CF" w:rsidP="000706CF">
            <w:pPr>
              <w:pStyle w:val="Tekstpodstawowy"/>
              <w:spacing w:line="240" w:lineRule="auto"/>
              <w:jc w:val="both"/>
              <w:rPr>
                <w:rFonts w:ascii="Calibri" w:hAnsi="Calibri" w:cs="Calibri"/>
                <w:sz w:val="20"/>
              </w:rPr>
            </w:pPr>
            <w:r w:rsidRPr="006B58AA">
              <w:rPr>
                <w:rFonts w:ascii="Calibri" w:hAnsi="Calibri" w:cs="Calibri"/>
                <w:sz w:val="20"/>
              </w:rPr>
              <w:t xml:space="preserve">Umiejętności: przygotowanie i prezentacja projektu przygotowanego w grupie  </w:t>
            </w:r>
          </w:p>
          <w:p w14:paraId="583F8687" w14:textId="77777777" w:rsidR="000706CF" w:rsidRPr="006B58AA" w:rsidRDefault="000706CF" w:rsidP="000706CF">
            <w:pPr>
              <w:pStyle w:val="Tekstpodstawowy"/>
              <w:spacing w:line="240" w:lineRule="auto"/>
              <w:jc w:val="both"/>
              <w:rPr>
                <w:rFonts w:ascii="Calibri" w:hAnsi="Calibri" w:cs="Calibri"/>
                <w:sz w:val="20"/>
              </w:rPr>
            </w:pPr>
          </w:p>
          <w:p w14:paraId="1818BB78" w14:textId="77777777" w:rsidR="000706CF" w:rsidRPr="006B58AA" w:rsidRDefault="000706CF" w:rsidP="000706CF">
            <w:pPr>
              <w:tabs>
                <w:tab w:val="center" w:pos="4572"/>
              </w:tabs>
              <w:spacing w:line="25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Kompetencje społeczne: przygotowanie i prezentacja projektu przygotowanego w grupie  </w:t>
            </w:r>
          </w:p>
        </w:tc>
      </w:tr>
      <w:tr w:rsidR="000706CF" w:rsidRPr="006B58AA" w14:paraId="30010DAD" w14:textId="77777777" w:rsidTr="00583D07">
        <w:trPr>
          <w:trHeight w:val="417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97725" w14:textId="77777777" w:rsidR="000706CF" w:rsidRPr="006B58AA" w:rsidRDefault="000706CF" w:rsidP="000706CF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Treści programowe:</w:t>
            </w:r>
          </w:p>
        </w:tc>
        <w:tc>
          <w:tcPr>
            <w:tcW w:w="609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AC95F1" w14:textId="77777777" w:rsidR="000706CF" w:rsidRPr="006B58AA" w:rsidRDefault="000706CF" w:rsidP="000706CF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0706CF" w:rsidRPr="006B58AA" w14:paraId="28EE7FFA" w14:textId="77777777" w:rsidTr="00583D07">
        <w:trPr>
          <w:trHeight w:val="560"/>
        </w:trPr>
        <w:tc>
          <w:tcPr>
            <w:tcW w:w="92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921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214"/>
            </w:tblGrid>
            <w:tr w:rsidR="000706CF" w:rsidRPr="006B58AA" w14:paraId="062F1E3B" w14:textId="77777777" w:rsidTr="00583D07">
              <w:trPr>
                <w:trHeight w:val="1214"/>
              </w:trPr>
              <w:tc>
                <w:tcPr>
                  <w:tcW w:w="9214" w:type="dxa"/>
                </w:tcPr>
                <w:p w14:paraId="3376787F" w14:textId="77777777" w:rsidR="000706CF" w:rsidRPr="006B58AA" w:rsidRDefault="000706CF" w:rsidP="000706CF">
                  <w:pPr>
                    <w:pStyle w:val="Akapitzlist"/>
                    <w:framePr w:hSpace="141" w:wrap="around" w:vAnchor="text" w:hAnchor="text" w:x="-72" w:y="1"/>
                    <w:numPr>
                      <w:ilvl w:val="0"/>
                      <w:numId w:val="57"/>
                    </w:numPr>
                    <w:autoSpaceDE w:val="0"/>
                    <w:autoSpaceDN w:val="0"/>
                    <w:adjustRightInd w:val="0"/>
                    <w:spacing w:line="360" w:lineRule="auto"/>
                    <w:suppressOverlap/>
                    <w:jc w:val="left"/>
                    <w:rPr>
                      <w:rFonts w:ascii="Calibri" w:eastAsiaTheme="minorHAnsi" w:hAnsi="Calibri" w:cs="Calibri"/>
                      <w:color w:val="000000"/>
                      <w:sz w:val="20"/>
                      <w:szCs w:val="20"/>
                    </w:rPr>
                  </w:pPr>
                  <w:r w:rsidRPr="006B58AA">
                    <w:rPr>
                      <w:rFonts w:ascii="Calibri" w:eastAsiaTheme="minorHAnsi" w:hAnsi="Calibri" w:cs="Calibri"/>
                      <w:bCs/>
                      <w:color w:val="000000"/>
                      <w:sz w:val="20"/>
                      <w:szCs w:val="20"/>
                    </w:rPr>
                    <w:lastRenderedPageBreak/>
                    <w:t>Człowiek w organizacji.</w:t>
                  </w:r>
                  <w:r w:rsidRPr="006B58AA">
                    <w:rPr>
                      <w:rFonts w:ascii="Calibri" w:eastAsiaTheme="minorHAnsi" w:hAnsi="Calibri" w:cs="Calibri"/>
                      <w:color w:val="000000"/>
                      <w:sz w:val="20"/>
                      <w:szCs w:val="20"/>
                    </w:rPr>
                    <w:t xml:space="preserve"> Organizacja jako byt o wielu obliczach. Klasyczne i ponowoczesne podejścia do teorii organizacji. Metafory organizacji w roli narzędziu poznania i interwencji w firmach. </w:t>
                  </w:r>
                </w:p>
                <w:p w14:paraId="62F96106" w14:textId="77777777" w:rsidR="000706CF" w:rsidRPr="006B58AA" w:rsidRDefault="000706CF" w:rsidP="000706CF">
                  <w:pPr>
                    <w:pStyle w:val="Akapitzlist"/>
                    <w:framePr w:hSpace="141" w:wrap="around" w:vAnchor="text" w:hAnchor="text" w:x="-72" w:y="1"/>
                    <w:numPr>
                      <w:ilvl w:val="0"/>
                      <w:numId w:val="57"/>
                    </w:numPr>
                    <w:autoSpaceDE w:val="0"/>
                    <w:autoSpaceDN w:val="0"/>
                    <w:adjustRightInd w:val="0"/>
                    <w:spacing w:line="360" w:lineRule="auto"/>
                    <w:suppressOverlap/>
                    <w:jc w:val="left"/>
                    <w:rPr>
                      <w:rFonts w:ascii="Calibri" w:eastAsiaTheme="minorHAnsi" w:hAnsi="Calibri" w:cs="Calibri"/>
                      <w:color w:val="000000"/>
                      <w:sz w:val="20"/>
                      <w:szCs w:val="20"/>
                    </w:rPr>
                  </w:pPr>
                  <w:r w:rsidRPr="006B58AA">
                    <w:rPr>
                      <w:rFonts w:ascii="Calibri" w:eastAsiaTheme="minorHAnsi" w:hAnsi="Calibri" w:cs="Calibri"/>
                      <w:color w:val="000000"/>
                      <w:sz w:val="20"/>
                      <w:szCs w:val="20"/>
                    </w:rPr>
                    <w:t xml:space="preserve">Organizacje, jako atraktory, czyli co przyciąga ludzi do organizacji? Różne typy organizacji i wpływy jaki wywierają one na ludzi. Kontrakt psychologiczny i organizacyjne zachowania obywatelskie. Socjalizacja w organizacji. Człowiek, jako uczestnik procesu komunikacji w organizacji. Rożne pokolenia ludzi w organizacjach. Organizacje jako źródło sensu dla ich pracowników (uczestników). Racjonalność oparta na rozumieniu sytuacji, świadomość sytuacyjna pracownika. Morfologia procesu nadawania sensu. Co się dzieje, gdy działania w oczach ich uczestników tracą sens? Menedżer, jako, ten kto nadaje sens działaniom. </w:t>
                  </w:r>
                </w:p>
                <w:p w14:paraId="140C0890" w14:textId="77777777" w:rsidR="000706CF" w:rsidRPr="006B58AA" w:rsidRDefault="000706CF" w:rsidP="000706CF">
                  <w:pPr>
                    <w:pStyle w:val="Akapitzlist"/>
                    <w:framePr w:hSpace="141" w:wrap="around" w:vAnchor="text" w:hAnchor="text" w:x="-72" w:y="1"/>
                    <w:numPr>
                      <w:ilvl w:val="0"/>
                      <w:numId w:val="57"/>
                    </w:numPr>
                    <w:autoSpaceDE w:val="0"/>
                    <w:autoSpaceDN w:val="0"/>
                    <w:adjustRightInd w:val="0"/>
                    <w:spacing w:line="360" w:lineRule="auto"/>
                    <w:suppressOverlap/>
                    <w:jc w:val="left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6B58AA">
                    <w:rPr>
                      <w:rFonts w:ascii="Calibri" w:hAnsi="Calibri" w:cs="Calibri"/>
                      <w:sz w:val="20"/>
                      <w:szCs w:val="20"/>
                    </w:rPr>
                    <w:t xml:space="preserve">Komunikowanie, jako proces grupowy i organizacyjny. Podstawowe modele i koncepcje teoretyczne komunikacji organizacyjnej. teoria konwergencji i teoria </w:t>
                  </w:r>
                  <w:proofErr w:type="spellStart"/>
                  <w:r w:rsidRPr="006B58AA">
                    <w:rPr>
                      <w:rFonts w:ascii="Calibri" w:hAnsi="Calibri" w:cs="Calibri"/>
                      <w:sz w:val="20"/>
                      <w:szCs w:val="20"/>
                    </w:rPr>
                    <w:t>strukturacji</w:t>
                  </w:r>
                  <w:proofErr w:type="spellEnd"/>
                  <w:r w:rsidRPr="006B58AA">
                    <w:rPr>
                      <w:rFonts w:ascii="Calibri" w:hAnsi="Calibri" w:cs="Calibri"/>
                      <w:sz w:val="20"/>
                      <w:szCs w:val="20"/>
                    </w:rPr>
                    <w:t>. Możliwości i ograniczenia różnych kanałów komunikowania w firmach. Nieformalna komunikacja organizacyjna, jej konsekwencje i możliwości wykorzystania. Podnoszenie skuteczności zarządzania poprzez poprawę komunikacji. Dlaczego trudności w komunikacji są raczej regułą niż wyjątkiem ? Narracje i opowieści organizacyjne jako zjawiska ze sfery komunikacji w organizacji.</w:t>
                  </w:r>
                </w:p>
                <w:p w14:paraId="2CB12693" w14:textId="77777777" w:rsidR="000706CF" w:rsidRPr="006B58AA" w:rsidRDefault="000706CF" w:rsidP="000706CF">
                  <w:pPr>
                    <w:pStyle w:val="Akapitzlist"/>
                    <w:framePr w:hSpace="141" w:wrap="around" w:vAnchor="text" w:hAnchor="text" w:x="-72" w:y="1"/>
                    <w:numPr>
                      <w:ilvl w:val="0"/>
                      <w:numId w:val="57"/>
                    </w:numPr>
                    <w:autoSpaceDE w:val="0"/>
                    <w:autoSpaceDN w:val="0"/>
                    <w:adjustRightInd w:val="0"/>
                    <w:spacing w:line="360" w:lineRule="auto"/>
                    <w:suppressOverlap/>
                    <w:jc w:val="left"/>
                    <w:rPr>
                      <w:rFonts w:ascii="Calibri" w:eastAsiaTheme="minorHAnsi" w:hAnsi="Calibri" w:cs="Calibri"/>
                      <w:color w:val="000000"/>
                      <w:sz w:val="20"/>
                      <w:szCs w:val="20"/>
                    </w:rPr>
                  </w:pPr>
                  <w:r w:rsidRPr="006B58AA">
                    <w:rPr>
                      <w:rFonts w:ascii="Calibri" w:eastAsiaTheme="minorHAnsi" w:hAnsi="Calibri" w:cs="Calibri"/>
                      <w:color w:val="000000"/>
                      <w:sz w:val="20"/>
                      <w:szCs w:val="20"/>
                    </w:rPr>
                    <w:t xml:space="preserve">Charakterystyka pracy, jako źródła zaangażowania lub demotywacji. Klasyczne koncepcje motywacji i motywowania. Podstawowe wzorce motywacyjne. Motywacja oparta na potrzebach i motywacja oparta na satysfakcji. Oczekiwania, czyli marzycielstwo stosowane. Czynniki demotywujące i możliwości ich ograniczania. Motywacja poznawcza i motywacja społeczna. </w:t>
                  </w:r>
                  <w:proofErr w:type="spellStart"/>
                  <w:r w:rsidRPr="006B58AA">
                    <w:rPr>
                      <w:rFonts w:ascii="Calibri" w:eastAsiaTheme="minorHAnsi" w:hAnsi="Calibri" w:cs="Calibri"/>
                      <w:color w:val="000000"/>
                      <w:sz w:val="20"/>
                      <w:szCs w:val="20"/>
                    </w:rPr>
                    <w:t>Flow</w:t>
                  </w:r>
                  <w:proofErr w:type="spellEnd"/>
                  <w:r w:rsidRPr="006B58AA">
                    <w:rPr>
                      <w:rFonts w:ascii="Calibri" w:eastAsiaTheme="minorHAnsi" w:hAnsi="Calibri" w:cs="Calibri"/>
                      <w:color w:val="000000"/>
                      <w:sz w:val="20"/>
                      <w:szCs w:val="20"/>
                    </w:rPr>
                    <w:t>, czyli w stan, w którym nie ma dla człowieka nic niemożliwego. Zaangażowanie – klucz do sukcesu. Modele zaangażowania i ich ograniczenia . Czynniki warunkujące zaangażowanie. Pełna partycypacja w zarządzaniu, czyli pracownik, partner czy pracownika jako zasób? Skomplikowane uwarunkowania zarządzania uczestniczącego. Pełna partycypacja w zarządzaniu; szansa czy mrzonka?</w:t>
                  </w:r>
                </w:p>
                <w:p w14:paraId="232199F7" w14:textId="77777777" w:rsidR="000706CF" w:rsidRPr="006B58AA" w:rsidRDefault="000706CF" w:rsidP="000706CF">
                  <w:pPr>
                    <w:pStyle w:val="Akapitzlist"/>
                    <w:framePr w:hSpace="141" w:wrap="around" w:vAnchor="text" w:hAnchor="text" w:x="-72" w:y="1"/>
                    <w:numPr>
                      <w:ilvl w:val="0"/>
                      <w:numId w:val="57"/>
                    </w:numPr>
                    <w:autoSpaceDE w:val="0"/>
                    <w:autoSpaceDN w:val="0"/>
                    <w:adjustRightInd w:val="0"/>
                    <w:spacing w:line="360" w:lineRule="auto"/>
                    <w:suppressOverlap/>
                    <w:jc w:val="left"/>
                    <w:rPr>
                      <w:rFonts w:ascii="Calibri" w:eastAsiaTheme="minorHAnsi" w:hAnsi="Calibri" w:cs="Calibri"/>
                      <w:color w:val="000000"/>
                      <w:sz w:val="20"/>
                      <w:szCs w:val="20"/>
                    </w:rPr>
                  </w:pPr>
                  <w:r w:rsidRPr="006B58AA">
                    <w:rPr>
                      <w:rFonts w:ascii="Calibri" w:eastAsiaTheme="minorHAnsi" w:hAnsi="Calibri" w:cs="Calibri"/>
                      <w:color w:val="000000"/>
                      <w:sz w:val="20"/>
                      <w:szCs w:val="20"/>
                    </w:rPr>
                    <w:t>Podejmowanie decyzji, jako istota zarządzania. Ograniczona racjonalność decydenta. Psychologiczne prawidłowości podejmowania decyzji. Teoria użyteczności i teoria perspektywy. Decydent indywidualny w organizacji. Specyfika decyzji podejmowanych w grupach i zespołach. Decyzje a emocje. Procesy grupowe, jako czynnik wpływający, na jakość decyzji. Patologiczne syndromy grupowe i organizacyjne związane z podejmowaniem decyzji. Psychologiczne heurystyki wykorzystywane procesach decyzyjnych. W jaki sposób można dążyć do podejmowania decyzji wysokiej jakości w praktyce zarządzania.</w:t>
                  </w:r>
                </w:p>
                <w:p w14:paraId="5B1C53EC" w14:textId="77777777" w:rsidR="000706CF" w:rsidRPr="006B58AA" w:rsidRDefault="000706CF" w:rsidP="000706CF">
                  <w:pPr>
                    <w:pStyle w:val="Akapitzlist"/>
                    <w:framePr w:hSpace="141" w:wrap="around" w:vAnchor="text" w:hAnchor="text" w:x="-72" w:y="1"/>
                    <w:numPr>
                      <w:ilvl w:val="0"/>
                      <w:numId w:val="57"/>
                    </w:numPr>
                    <w:autoSpaceDE w:val="0"/>
                    <w:autoSpaceDN w:val="0"/>
                    <w:adjustRightInd w:val="0"/>
                    <w:spacing w:line="360" w:lineRule="auto"/>
                    <w:suppressOverlap/>
                    <w:jc w:val="left"/>
                    <w:rPr>
                      <w:rFonts w:ascii="Calibri" w:eastAsiaTheme="minorHAnsi" w:hAnsi="Calibri" w:cs="Calibri"/>
                      <w:color w:val="000000"/>
                      <w:sz w:val="20"/>
                      <w:szCs w:val="20"/>
                    </w:rPr>
                  </w:pPr>
                  <w:r w:rsidRPr="006B58AA">
                    <w:rPr>
                      <w:rFonts w:ascii="Calibri" w:eastAsiaTheme="minorHAnsi" w:hAnsi="Calibri" w:cs="Calibri"/>
                      <w:color w:val="000000"/>
                      <w:sz w:val="20"/>
                      <w:szCs w:val="20"/>
                    </w:rPr>
                    <w:t>Kulturowe i etyczne problemy zarządzania</w:t>
                  </w:r>
                </w:p>
                <w:p w14:paraId="68CC719A" w14:textId="77777777" w:rsidR="000706CF" w:rsidRPr="006B58AA" w:rsidRDefault="000706CF" w:rsidP="000706CF">
                  <w:pPr>
                    <w:pStyle w:val="Akapitzlist"/>
                    <w:framePr w:hSpace="141" w:wrap="around" w:vAnchor="text" w:hAnchor="text" w:x="-72" w:y="1"/>
                    <w:numPr>
                      <w:ilvl w:val="0"/>
                      <w:numId w:val="57"/>
                    </w:numPr>
                    <w:autoSpaceDE w:val="0"/>
                    <w:autoSpaceDN w:val="0"/>
                    <w:adjustRightInd w:val="0"/>
                    <w:spacing w:line="360" w:lineRule="auto"/>
                    <w:suppressOverlap/>
                    <w:jc w:val="left"/>
                    <w:rPr>
                      <w:rFonts w:ascii="Calibri" w:eastAsiaTheme="minorHAnsi" w:hAnsi="Calibri" w:cs="Calibri"/>
                      <w:color w:val="000000"/>
                      <w:sz w:val="20"/>
                      <w:szCs w:val="20"/>
                    </w:rPr>
                  </w:pPr>
                  <w:r w:rsidRPr="006B58AA">
                    <w:rPr>
                      <w:rFonts w:ascii="Calibri" w:eastAsiaTheme="minorHAnsi" w:hAnsi="Calibri" w:cs="Calibri"/>
                      <w:color w:val="000000"/>
                      <w:sz w:val="20"/>
                      <w:szCs w:val="20"/>
                    </w:rPr>
                    <w:t xml:space="preserve">Globalizacja i jej konsekwencje. Wartości organizacyjne. Związki z szerszymi systemami aksjologicznymi. Istota różnic kulturowych. </w:t>
                  </w:r>
                </w:p>
              </w:tc>
            </w:tr>
          </w:tbl>
          <w:p w14:paraId="58A76585" w14:textId="77777777" w:rsidR="000706CF" w:rsidRPr="006B58AA" w:rsidRDefault="000706CF" w:rsidP="000706CF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0706CF" w:rsidRPr="006B58AA" w14:paraId="59955BD5" w14:textId="77777777" w:rsidTr="00583D07">
        <w:trPr>
          <w:trHeight w:val="406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0596F" w14:textId="77777777" w:rsidR="000706CF" w:rsidRPr="006B58AA" w:rsidRDefault="000706CF" w:rsidP="000706CF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Literatura podstawowa:</w:t>
            </w:r>
          </w:p>
        </w:tc>
        <w:tc>
          <w:tcPr>
            <w:tcW w:w="609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863D954" w14:textId="77777777" w:rsidR="000706CF" w:rsidRPr="006B58AA" w:rsidRDefault="000706CF" w:rsidP="000706CF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0706CF" w:rsidRPr="006B58AA" w14:paraId="7775EDB0" w14:textId="77777777" w:rsidTr="00583D07">
        <w:trPr>
          <w:trHeight w:val="564"/>
        </w:trPr>
        <w:tc>
          <w:tcPr>
            <w:tcW w:w="92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0DEEF" w14:textId="77777777" w:rsidR="000706CF" w:rsidRPr="006B58AA" w:rsidRDefault="000706CF" w:rsidP="000706CF">
            <w:pPr>
              <w:pStyle w:val="Akapitzlist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Chmiel N.,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Psychologia pracy i organizacji</w:t>
            </w:r>
            <w:r w:rsidRPr="006B58AA">
              <w:rPr>
                <w:rFonts w:ascii="Calibri" w:hAnsi="Calibri" w:cs="Calibri"/>
                <w:sz w:val="20"/>
                <w:szCs w:val="20"/>
              </w:rPr>
              <w:t>, Gdańskie Wydawnictwo Psychologiczne, Gdańsk 2003</w:t>
            </w:r>
          </w:p>
          <w:p w14:paraId="20A54786" w14:textId="77777777" w:rsidR="000706CF" w:rsidRPr="006B58AA" w:rsidRDefault="000706CF" w:rsidP="000706CF">
            <w:pPr>
              <w:pStyle w:val="Akapitzlist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Hatch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 M.J.,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Teoria organizacji</w:t>
            </w:r>
            <w:r w:rsidRPr="006B58AA">
              <w:rPr>
                <w:rFonts w:ascii="Calibri" w:hAnsi="Calibri" w:cs="Calibri"/>
                <w:sz w:val="20"/>
                <w:szCs w:val="20"/>
              </w:rPr>
              <w:t>, Wydawnictwo Naukowe PWN Warszawa 2000</w:t>
            </w:r>
          </w:p>
          <w:p w14:paraId="7FB5AB34" w14:textId="77777777" w:rsidR="000706CF" w:rsidRPr="006B58AA" w:rsidRDefault="000706CF" w:rsidP="000706CF">
            <w:pPr>
              <w:pStyle w:val="Akapitzlist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Hamilton C.,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Skuteczna komunikacja w biznesie</w:t>
            </w:r>
            <w:r w:rsidRPr="006B58AA">
              <w:rPr>
                <w:rFonts w:ascii="Calibri" w:hAnsi="Calibri" w:cs="Calibri"/>
                <w:sz w:val="20"/>
                <w:szCs w:val="20"/>
              </w:rPr>
              <w:t>, Wydawnictwo Naukowe PWN, Warszawa 2011</w:t>
            </w:r>
          </w:p>
        </w:tc>
      </w:tr>
      <w:tr w:rsidR="000706CF" w:rsidRPr="006B58AA" w14:paraId="68BDE190" w14:textId="77777777" w:rsidTr="00583D07">
        <w:trPr>
          <w:trHeight w:val="418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C6643" w14:textId="77777777" w:rsidR="000706CF" w:rsidRPr="006B58AA" w:rsidRDefault="000706CF" w:rsidP="000706CF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lastRenderedPageBreak/>
              <w:t>Literatura uzupełniająca:</w:t>
            </w:r>
          </w:p>
        </w:tc>
        <w:tc>
          <w:tcPr>
            <w:tcW w:w="609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C5BCC69" w14:textId="77777777" w:rsidR="000706CF" w:rsidRPr="006B58AA" w:rsidRDefault="000706CF" w:rsidP="000706CF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0706CF" w:rsidRPr="006B58AA" w14:paraId="2821DEB2" w14:textId="77777777" w:rsidTr="00583D07">
        <w:trPr>
          <w:trHeight w:val="706"/>
        </w:trPr>
        <w:tc>
          <w:tcPr>
            <w:tcW w:w="92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3472C" w14:textId="77777777" w:rsidR="000706CF" w:rsidRPr="006B58AA" w:rsidRDefault="000706CF" w:rsidP="000706CF">
            <w:pPr>
              <w:pStyle w:val="Akapitzlist"/>
              <w:numPr>
                <w:ilvl w:val="0"/>
                <w:numId w:val="59"/>
              </w:num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Czerniawska B.,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Trochę inna teoria organizacji</w:t>
            </w:r>
            <w:r w:rsidRPr="006B58AA">
              <w:rPr>
                <w:rFonts w:ascii="Calibri" w:hAnsi="Calibri" w:cs="Calibri"/>
                <w:sz w:val="20"/>
                <w:szCs w:val="20"/>
              </w:rPr>
              <w:t xml:space="preserve">, Wydawnictwo 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Poltext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>, Warszawa 2010</w:t>
            </w:r>
          </w:p>
          <w:p w14:paraId="624E5878" w14:textId="77777777" w:rsidR="000706CF" w:rsidRPr="006B58AA" w:rsidRDefault="000706CF" w:rsidP="000706CF">
            <w:pPr>
              <w:pStyle w:val="Akapitzlist"/>
              <w:numPr>
                <w:ilvl w:val="0"/>
                <w:numId w:val="59"/>
              </w:num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Griffin E.,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Podstawy komunikacji społecznej</w:t>
            </w:r>
            <w:r w:rsidRPr="006B58AA">
              <w:rPr>
                <w:rFonts w:ascii="Calibri" w:hAnsi="Calibri" w:cs="Calibri"/>
                <w:sz w:val="20"/>
                <w:szCs w:val="20"/>
              </w:rPr>
              <w:t>, Gdańskie Wydawnictwo Psychologiczne, Gdańsk 2003</w:t>
            </w:r>
          </w:p>
          <w:p w14:paraId="72A4EC9A" w14:textId="77777777" w:rsidR="000706CF" w:rsidRPr="006B58AA" w:rsidRDefault="000706CF" w:rsidP="000706CF">
            <w:pPr>
              <w:pStyle w:val="Akapitzlist"/>
              <w:numPr>
                <w:ilvl w:val="0"/>
                <w:numId w:val="59"/>
              </w:num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Tyszka T.,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Decyzje, perspektywa psychologiczna i ekonomiczna</w:t>
            </w:r>
            <w:r w:rsidRPr="006B58AA">
              <w:rPr>
                <w:rFonts w:ascii="Calibri" w:hAnsi="Calibri" w:cs="Calibri"/>
                <w:sz w:val="20"/>
                <w:szCs w:val="20"/>
              </w:rPr>
              <w:t>, Wydawnictwo Naukowe Scholar, Warszawa 2010</w:t>
            </w:r>
          </w:p>
          <w:p w14:paraId="3C15B732" w14:textId="77777777" w:rsidR="000706CF" w:rsidRPr="006B58AA" w:rsidRDefault="000706CF" w:rsidP="000706CF">
            <w:pPr>
              <w:pStyle w:val="Akapitzlist"/>
              <w:numPr>
                <w:ilvl w:val="0"/>
                <w:numId w:val="59"/>
              </w:num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Koźmiński A. K. Latusek-Jurczak D.,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Rozwój teorii organizacji</w:t>
            </w:r>
            <w:r w:rsidRPr="006B58AA">
              <w:rPr>
                <w:rFonts w:ascii="Calibri" w:hAnsi="Calibri" w:cs="Calibri"/>
                <w:sz w:val="20"/>
                <w:szCs w:val="20"/>
              </w:rPr>
              <w:t>, Oficyna Wolters Kluwer Business, Warszawa 2011</w:t>
            </w:r>
          </w:p>
        </w:tc>
      </w:tr>
    </w:tbl>
    <w:p w14:paraId="0083ABBF" w14:textId="77777777" w:rsidR="00B75283" w:rsidRPr="000706CF" w:rsidRDefault="00B75283" w:rsidP="000706CF"/>
    <w:sectPr w:rsidR="00B75283" w:rsidRPr="000706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C2FD4"/>
    <w:multiLevelType w:val="hybridMultilevel"/>
    <w:tmpl w:val="8DB006E6"/>
    <w:lvl w:ilvl="0" w:tplc="2D2409DC">
      <w:start w:val="1"/>
      <w:numFmt w:val="decimal"/>
      <w:lvlText w:val="%1."/>
      <w:lvlJc w:val="left"/>
      <w:pPr>
        <w:tabs>
          <w:tab w:val="num" w:pos="1440"/>
        </w:tabs>
        <w:ind w:left="143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A972AA"/>
    <w:multiLevelType w:val="hybridMultilevel"/>
    <w:tmpl w:val="4DC296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81BF3"/>
    <w:multiLevelType w:val="hybridMultilevel"/>
    <w:tmpl w:val="C6AC34F8"/>
    <w:lvl w:ilvl="0" w:tplc="6CFC951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980178"/>
    <w:multiLevelType w:val="hybridMultilevel"/>
    <w:tmpl w:val="C554DF5E"/>
    <w:lvl w:ilvl="0" w:tplc="A96E7742">
      <w:start w:val="1"/>
      <w:numFmt w:val="decimal"/>
      <w:lvlText w:val="%1."/>
      <w:lvlJc w:val="left"/>
      <w:pPr>
        <w:tabs>
          <w:tab w:val="num" w:pos="3768"/>
        </w:tabs>
        <w:ind w:left="3768" w:hanging="60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A840CE"/>
    <w:multiLevelType w:val="hybridMultilevel"/>
    <w:tmpl w:val="C2641D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EF4EE8"/>
    <w:multiLevelType w:val="hybridMultilevel"/>
    <w:tmpl w:val="CAEC7B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136D77"/>
    <w:multiLevelType w:val="hybridMultilevel"/>
    <w:tmpl w:val="61D6D238"/>
    <w:lvl w:ilvl="0" w:tplc="38F0E1B0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C5279F"/>
    <w:multiLevelType w:val="hybridMultilevel"/>
    <w:tmpl w:val="6F6E30D4"/>
    <w:lvl w:ilvl="0" w:tplc="93A2407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D64754"/>
    <w:multiLevelType w:val="hybridMultilevel"/>
    <w:tmpl w:val="6CE86340"/>
    <w:lvl w:ilvl="0" w:tplc="550E49F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BC0B49"/>
    <w:multiLevelType w:val="hybridMultilevel"/>
    <w:tmpl w:val="630C38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020093"/>
    <w:multiLevelType w:val="hybridMultilevel"/>
    <w:tmpl w:val="779E76DC"/>
    <w:lvl w:ilvl="0" w:tplc="0415000F">
      <w:start w:val="1"/>
      <w:numFmt w:val="decimal"/>
      <w:lvlText w:val="%1."/>
      <w:lvlJc w:val="left"/>
      <w:pPr>
        <w:ind w:left="1076" w:hanging="360"/>
      </w:pPr>
    </w:lvl>
    <w:lvl w:ilvl="1" w:tplc="04150019" w:tentative="1">
      <w:start w:val="1"/>
      <w:numFmt w:val="lowerLetter"/>
      <w:lvlText w:val="%2."/>
      <w:lvlJc w:val="left"/>
      <w:pPr>
        <w:ind w:left="1796" w:hanging="360"/>
      </w:pPr>
    </w:lvl>
    <w:lvl w:ilvl="2" w:tplc="0415001B" w:tentative="1">
      <w:start w:val="1"/>
      <w:numFmt w:val="lowerRoman"/>
      <w:lvlText w:val="%3."/>
      <w:lvlJc w:val="right"/>
      <w:pPr>
        <w:ind w:left="2516" w:hanging="180"/>
      </w:pPr>
    </w:lvl>
    <w:lvl w:ilvl="3" w:tplc="0415000F" w:tentative="1">
      <w:start w:val="1"/>
      <w:numFmt w:val="decimal"/>
      <w:lvlText w:val="%4."/>
      <w:lvlJc w:val="left"/>
      <w:pPr>
        <w:ind w:left="3236" w:hanging="360"/>
      </w:pPr>
    </w:lvl>
    <w:lvl w:ilvl="4" w:tplc="04150019" w:tentative="1">
      <w:start w:val="1"/>
      <w:numFmt w:val="lowerLetter"/>
      <w:lvlText w:val="%5."/>
      <w:lvlJc w:val="left"/>
      <w:pPr>
        <w:ind w:left="3956" w:hanging="360"/>
      </w:pPr>
    </w:lvl>
    <w:lvl w:ilvl="5" w:tplc="0415001B" w:tentative="1">
      <w:start w:val="1"/>
      <w:numFmt w:val="lowerRoman"/>
      <w:lvlText w:val="%6."/>
      <w:lvlJc w:val="right"/>
      <w:pPr>
        <w:ind w:left="4676" w:hanging="180"/>
      </w:pPr>
    </w:lvl>
    <w:lvl w:ilvl="6" w:tplc="0415000F" w:tentative="1">
      <w:start w:val="1"/>
      <w:numFmt w:val="decimal"/>
      <w:lvlText w:val="%7."/>
      <w:lvlJc w:val="left"/>
      <w:pPr>
        <w:ind w:left="5396" w:hanging="360"/>
      </w:pPr>
    </w:lvl>
    <w:lvl w:ilvl="7" w:tplc="04150019" w:tentative="1">
      <w:start w:val="1"/>
      <w:numFmt w:val="lowerLetter"/>
      <w:lvlText w:val="%8."/>
      <w:lvlJc w:val="left"/>
      <w:pPr>
        <w:ind w:left="6116" w:hanging="360"/>
      </w:pPr>
    </w:lvl>
    <w:lvl w:ilvl="8" w:tplc="0415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11" w15:restartNumberingAfterBreak="0">
    <w:nsid w:val="12423179"/>
    <w:multiLevelType w:val="hybridMultilevel"/>
    <w:tmpl w:val="F826667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5552158"/>
    <w:multiLevelType w:val="hybridMultilevel"/>
    <w:tmpl w:val="D688BF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AC41B0"/>
    <w:multiLevelType w:val="hybridMultilevel"/>
    <w:tmpl w:val="605034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5D24C5"/>
    <w:multiLevelType w:val="hybridMultilevel"/>
    <w:tmpl w:val="B1F6BB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B153C4"/>
    <w:multiLevelType w:val="hybridMultilevel"/>
    <w:tmpl w:val="8D0EBC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5272CC"/>
    <w:multiLevelType w:val="hybridMultilevel"/>
    <w:tmpl w:val="3AEA7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604B90"/>
    <w:multiLevelType w:val="hybridMultilevel"/>
    <w:tmpl w:val="4782D756"/>
    <w:lvl w:ilvl="0" w:tplc="848ED67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1B84474"/>
    <w:multiLevelType w:val="hybridMultilevel"/>
    <w:tmpl w:val="5FE89E8C"/>
    <w:lvl w:ilvl="0" w:tplc="E6F854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392D63"/>
    <w:multiLevelType w:val="hybridMultilevel"/>
    <w:tmpl w:val="B23ACA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39053E"/>
    <w:multiLevelType w:val="multilevel"/>
    <w:tmpl w:val="80163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6E54F23"/>
    <w:multiLevelType w:val="hybridMultilevel"/>
    <w:tmpl w:val="4FA26D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6E60235"/>
    <w:multiLevelType w:val="hybridMultilevel"/>
    <w:tmpl w:val="C20CB7F2"/>
    <w:lvl w:ilvl="0" w:tplc="3CE237DE">
      <w:start w:val="1"/>
      <w:numFmt w:val="decimal"/>
      <w:lvlText w:val="%1."/>
      <w:lvlJc w:val="left"/>
      <w:pPr>
        <w:ind w:left="360" w:hanging="360"/>
      </w:pPr>
      <w:rPr>
        <w:sz w:val="22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7E4161E"/>
    <w:multiLevelType w:val="hybridMultilevel"/>
    <w:tmpl w:val="A366FB3C"/>
    <w:lvl w:ilvl="0" w:tplc="0415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5DDE7270">
      <w:start w:val="1"/>
      <w:numFmt w:val="decimal"/>
      <w:lvlText w:val="%2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2" w:tplc="0415001B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C94684B"/>
    <w:multiLevelType w:val="hybridMultilevel"/>
    <w:tmpl w:val="B9687F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2662AE"/>
    <w:multiLevelType w:val="hybridMultilevel"/>
    <w:tmpl w:val="CDE6938C"/>
    <w:lvl w:ilvl="0" w:tplc="93A2407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0B96D95"/>
    <w:multiLevelType w:val="hybridMultilevel"/>
    <w:tmpl w:val="617647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5547DE"/>
    <w:multiLevelType w:val="hybridMultilevel"/>
    <w:tmpl w:val="732CF17A"/>
    <w:lvl w:ilvl="0" w:tplc="550E49F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2855EFD"/>
    <w:multiLevelType w:val="hybridMultilevel"/>
    <w:tmpl w:val="05F6F7FE"/>
    <w:lvl w:ilvl="0" w:tplc="8812B5F0">
      <w:start w:val="1"/>
      <w:numFmt w:val="decimal"/>
      <w:lvlText w:val="%1."/>
      <w:lvlJc w:val="left"/>
      <w:pPr>
        <w:ind w:left="720" w:hanging="360"/>
      </w:pPr>
      <w:rPr>
        <w:sz w:val="24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97450FF"/>
    <w:multiLevelType w:val="hybridMultilevel"/>
    <w:tmpl w:val="FE968CB4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0" w15:restartNumberingAfterBreak="0">
    <w:nsid w:val="3ADB3291"/>
    <w:multiLevelType w:val="hybridMultilevel"/>
    <w:tmpl w:val="634816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583C3E"/>
    <w:multiLevelType w:val="hybridMultilevel"/>
    <w:tmpl w:val="BB204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E213E74"/>
    <w:multiLevelType w:val="hybridMultilevel"/>
    <w:tmpl w:val="4B9AA3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FFA268E"/>
    <w:multiLevelType w:val="hybridMultilevel"/>
    <w:tmpl w:val="A61283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6BA2176"/>
    <w:multiLevelType w:val="hybridMultilevel"/>
    <w:tmpl w:val="62085070"/>
    <w:lvl w:ilvl="0" w:tplc="60AC3734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95D4103"/>
    <w:multiLevelType w:val="hybridMultilevel"/>
    <w:tmpl w:val="CB727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183216"/>
    <w:multiLevelType w:val="hybridMultilevel"/>
    <w:tmpl w:val="345655F8"/>
    <w:lvl w:ilvl="0" w:tplc="802A4E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ABE2B8D"/>
    <w:multiLevelType w:val="multilevel"/>
    <w:tmpl w:val="E8360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4C854497"/>
    <w:multiLevelType w:val="hybridMultilevel"/>
    <w:tmpl w:val="28CA3EDE"/>
    <w:lvl w:ilvl="0" w:tplc="56CAD7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DAA390C"/>
    <w:multiLevelType w:val="hybridMultilevel"/>
    <w:tmpl w:val="9FF85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E5B461B"/>
    <w:multiLevelType w:val="hybridMultilevel"/>
    <w:tmpl w:val="68805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E7D4C21"/>
    <w:multiLevelType w:val="hybridMultilevel"/>
    <w:tmpl w:val="CB9841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F036132"/>
    <w:multiLevelType w:val="hybridMultilevel"/>
    <w:tmpl w:val="062C08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3B33231"/>
    <w:multiLevelType w:val="hybridMultilevel"/>
    <w:tmpl w:val="E5129E18"/>
    <w:lvl w:ilvl="0" w:tplc="93A2407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3C60E7C"/>
    <w:multiLevelType w:val="hybridMultilevel"/>
    <w:tmpl w:val="DE9C800A"/>
    <w:lvl w:ilvl="0" w:tplc="848ED67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50F6EF7"/>
    <w:multiLevelType w:val="hybridMultilevel"/>
    <w:tmpl w:val="B8BED608"/>
    <w:lvl w:ilvl="0" w:tplc="E6F854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71C1D7E"/>
    <w:multiLevelType w:val="hybridMultilevel"/>
    <w:tmpl w:val="38488EC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572C7371"/>
    <w:multiLevelType w:val="hybridMultilevel"/>
    <w:tmpl w:val="1B8293BA"/>
    <w:lvl w:ilvl="0" w:tplc="550E49F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1E84A2C"/>
    <w:multiLevelType w:val="hybridMultilevel"/>
    <w:tmpl w:val="A9B4F210"/>
    <w:lvl w:ilvl="0" w:tplc="DFD4653E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64490010"/>
    <w:multiLevelType w:val="hybridMultilevel"/>
    <w:tmpl w:val="CC381534"/>
    <w:lvl w:ilvl="0" w:tplc="EE9676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48517AB"/>
    <w:multiLevelType w:val="hybridMultilevel"/>
    <w:tmpl w:val="871837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8D042AA"/>
    <w:multiLevelType w:val="hybridMultilevel"/>
    <w:tmpl w:val="4D785C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A5B6C47"/>
    <w:multiLevelType w:val="hybridMultilevel"/>
    <w:tmpl w:val="54C0E1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A6D18B8"/>
    <w:multiLevelType w:val="hybridMultilevel"/>
    <w:tmpl w:val="DD5A85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BCC3638"/>
    <w:multiLevelType w:val="hybridMultilevel"/>
    <w:tmpl w:val="9D1818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76655E7D"/>
    <w:multiLevelType w:val="hybridMultilevel"/>
    <w:tmpl w:val="5E9C1C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C9077AD"/>
    <w:multiLevelType w:val="hybridMultilevel"/>
    <w:tmpl w:val="0B9E2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EFC577D"/>
    <w:multiLevelType w:val="hybridMultilevel"/>
    <w:tmpl w:val="2C341F56"/>
    <w:lvl w:ilvl="0" w:tplc="E6F854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F663762"/>
    <w:multiLevelType w:val="hybridMultilevel"/>
    <w:tmpl w:val="AA50480C"/>
    <w:lvl w:ilvl="0" w:tplc="0415000F">
      <w:start w:val="1"/>
      <w:numFmt w:val="decimal"/>
      <w:pStyle w:val="SYLABUS-LITERATURA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87061061">
    <w:abstractNumId w:val="40"/>
  </w:num>
  <w:num w:numId="2" w16cid:durableId="586965731">
    <w:abstractNumId w:val="41"/>
  </w:num>
  <w:num w:numId="3" w16cid:durableId="1130124289">
    <w:abstractNumId w:val="23"/>
  </w:num>
  <w:num w:numId="4" w16cid:durableId="1521237086">
    <w:abstractNumId w:val="29"/>
  </w:num>
  <w:num w:numId="5" w16cid:durableId="164504188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21022873">
    <w:abstractNumId w:val="49"/>
  </w:num>
  <w:num w:numId="7" w16cid:durableId="1742487772">
    <w:abstractNumId w:val="31"/>
  </w:num>
  <w:num w:numId="8" w16cid:durableId="1540556889">
    <w:abstractNumId w:val="4"/>
  </w:num>
  <w:num w:numId="9" w16cid:durableId="1240872930">
    <w:abstractNumId w:val="20"/>
  </w:num>
  <w:num w:numId="10" w16cid:durableId="570428305">
    <w:abstractNumId w:val="37"/>
  </w:num>
  <w:num w:numId="11" w16cid:durableId="818770759">
    <w:abstractNumId w:val="10"/>
  </w:num>
  <w:num w:numId="12" w16cid:durableId="756751717">
    <w:abstractNumId w:val="14"/>
  </w:num>
  <w:num w:numId="13" w16cid:durableId="1258637036">
    <w:abstractNumId w:val="36"/>
  </w:num>
  <w:num w:numId="14" w16cid:durableId="777213519">
    <w:abstractNumId w:val="35"/>
  </w:num>
  <w:num w:numId="15" w16cid:durableId="1241598724">
    <w:abstractNumId w:val="5"/>
  </w:num>
  <w:num w:numId="16" w16cid:durableId="90929551">
    <w:abstractNumId w:val="56"/>
  </w:num>
  <w:num w:numId="17" w16cid:durableId="1612929490">
    <w:abstractNumId w:val="16"/>
  </w:num>
  <w:num w:numId="18" w16cid:durableId="1967197119">
    <w:abstractNumId w:val="43"/>
  </w:num>
  <w:num w:numId="19" w16cid:durableId="546647997">
    <w:abstractNumId w:val="7"/>
  </w:num>
  <w:num w:numId="20" w16cid:durableId="36785734">
    <w:abstractNumId w:val="25"/>
  </w:num>
  <w:num w:numId="21" w16cid:durableId="317269955">
    <w:abstractNumId w:val="6"/>
  </w:num>
  <w:num w:numId="22" w16cid:durableId="753740069">
    <w:abstractNumId w:val="34"/>
  </w:num>
  <w:num w:numId="23" w16cid:durableId="1145587765">
    <w:abstractNumId w:val="52"/>
  </w:num>
  <w:num w:numId="24" w16cid:durableId="158584586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64605875">
    <w:abstractNumId w:val="2"/>
  </w:num>
  <w:num w:numId="26" w16cid:durableId="1480883822">
    <w:abstractNumId w:val="13"/>
  </w:num>
  <w:num w:numId="27" w16cid:durableId="472914528">
    <w:abstractNumId w:val="54"/>
  </w:num>
  <w:num w:numId="28" w16cid:durableId="1500274656">
    <w:abstractNumId w:val="19"/>
  </w:num>
  <w:num w:numId="29" w16cid:durableId="470443156">
    <w:abstractNumId w:val="46"/>
  </w:num>
  <w:num w:numId="30" w16cid:durableId="13591589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12022272">
    <w:abstractNumId w:val="39"/>
  </w:num>
  <w:num w:numId="32" w16cid:durableId="590502733">
    <w:abstractNumId w:val="51"/>
  </w:num>
  <w:num w:numId="33" w16cid:durableId="133033121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59723513">
    <w:abstractNumId w:val="55"/>
  </w:num>
  <w:num w:numId="35" w16cid:durableId="328287938">
    <w:abstractNumId w:val="12"/>
  </w:num>
  <w:num w:numId="36" w16cid:durableId="36008413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55400472">
    <w:abstractNumId w:val="32"/>
  </w:num>
  <w:num w:numId="38" w16cid:durableId="2064787007">
    <w:abstractNumId w:val="9"/>
  </w:num>
  <w:num w:numId="39" w16cid:durableId="1674071180">
    <w:abstractNumId w:val="27"/>
  </w:num>
  <w:num w:numId="40" w16cid:durableId="1620910657">
    <w:abstractNumId w:val="47"/>
  </w:num>
  <w:num w:numId="41" w16cid:durableId="1799447456">
    <w:abstractNumId w:val="8"/>
  </w:num>
  <w:num w:numId="42" w16cid:durableId="541134937">
    <w:abstractNumId w:val="11"/>
  </w:num>
  <w:num w:numId="43" w16cid:durableId="1210454986">
    <w:abstractNumId w:val="53"/>
  </w:num>
  <w:num w:numId="44" w16cid:durableId="1599366329">
    <w:abstractNumId w:val="50"/>
  </w:num>
  <w:num w:numId="45" w16cid:durableId="2097435625">
    <w:abstractNumId w:val="17"/>
  </w:num>
  <w:num w:numId="46" w16cid:durableId="813638417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780883466">
    <w:abstractNumId w:val="44"/>
  </w:num>
  <w:num w:numId="48" w16cid:durableId="942571379">
    <w:abstractNumId w:val="18"/>
  </w:num>
  <w:num w:numId="49" w16cid:durableId="910315048">
    <w:abstractNumId w:val="57"/>
  </w:num>
  <w:num w:numId="50" w16cid:durableId="917594343">
    <w:abstractNumId w:val="45"/>
  </w:num>
  <w:num w:numId="51" w16cid:durableId="1933121335">
    <w:abstractNumId w:val="30"/>
  </w:num>
  <w:num w:numId="52" w16cid:durableId="713231885">
    <w:abstractNumId w:val="15"/>
  </w:num>
  <w:num w:numId="53" w16cid:durableId="929391215">
    <w:abstractNumId w:val="42"/>
  </w:num>
  <w:num w:numId="54" w16cid:durableId="1468740514">
    <w:abstractNumId w:val="38"/>
  </w:num>
  <w:num w:numId="55" w16cid:durableId="1841965948">
    <w:abstractNumId w:val="3"/>
  </w:num>
  <w:num w:numId="56" w16cid:durableId="1281374763">
    <w:abstractNumId w:val="0"/>
  </w:num>
  <w:num w:numId="57" w16cid:durableId="1951817550">
    <w:abstractNumId w:val="26"/>
  </w:num>
  <w:num w:numId="58" w16cid:durableId="468521277">
    <w:abstractNumId w:val="24"/>
  </w:num>
  <w:num w:numId="59" w16cid:durableId="19365891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F26"/>
    <w:rsid w:val="000000C6"/>
    <w:rsid w:val="000706CF"/>
    <w:rsid w:val="000F42BA"/>
    <w:rsid w:val="001538F2"/>
    <w:rsid w:val="00183704"/>
    <w:rsid w:val="001E11FA"/>
    <w:rsid w:val="00231C0E"/>
    <w:rsid w:val="003315CD"/>
    <w:rsid w:val="004C1BD7"/>
    <w:rsid w:val="00667F26"/>
    <w:rsid w:val="006B76C3"/>
    <w:rsid w:val="007236EC"/>
    <w:rsid w:val="008B6CE8"/>
    <w:rsid w:val="00920CC4"/>
    <w:rsid w:val="009D2545"/>
    <w:rsid w:val="00B30A39"/>
    <w:rsid w:val="00B75283"/>
    <w:rsid w:val="00D30864"/>
    <w:rsid w:val="00D50155"/>
    <w:rsid w:val="00E4220D"/>
    <w:rsid w:val="00EB724A"/>
    <w:rsid w:val="00F30D6A"/>
    <w:rsid w:val="00FF7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9232D"/>
  <w15:chartTrackingRefBased/>
  <w15:docId w15:val="{B0AEED3C-BA38-4E8D-93A1-1B1E4BAA9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7F26"/>
    <w:pPr>
      <w:spacing w:after="0" w:line="240" w:lineRule="auto"/>
      <w:jc w:val="both"/>
    </w:pPr>
    <w:rPr>
      <w:rFonts w:ascii="Times New Roman" w:eastAsia="Calibri" w:hAnsi="Times New Roman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7F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67F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67F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67F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67F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67F2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67F2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67F2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67F2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67F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67F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67F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67F2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67F2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67F2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67F2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67F2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67F2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67F2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67F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67F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67F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67F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67F2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99"/>
    <w:qFormat/>
    <w:rsid w:val="00667F2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67F2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67F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67F2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67F26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FF758D"/>
    <w:pPr>
      <w:spacing w:line="360" w:lineRule="auto"/>
      <w:jc w:val="left"/>
    </w:pPr>
    <w:rPr>
      <w:rFonts w:eastAsia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F758D"/>
    <w:rPr>
      <w:rFonts w:ascii="Times New Roman" w:eastAsia="Times New Roman" w:hAnsi="Times New Roman" w:cs="Times New Roman"/>
      <w:kern w:val="0"/>
      <w:sz w:val="28"/>
      <w:szCs w:val="20"/>
      <w:lang w:eastAsia="pl-PL"/>
      <w14:ligatures w14:val="none"/>
    </w:rPr>
  </w:style>
  <w:style w:type="character" w:customStyle="1" w:styleId="lightfont">
    <w:name w:val="lightfont"/>
    <w:basedOn w:val="Domylnaczcionkaakapitu"/>
    <w:rsid w:val="00FF758D"/>
  </w:style>
  <w:style w:type="paragraph" w:styleId="NormalnyWeb">
    <w:name w:val="Normal (Web)"/>
    <w:basedOn w:val="Normalny"/>
    <w:unhideWhenUsed/>
    <w:rsid w:val="00231C0E"/>
    <w:pPr>
      <w:spacing w:before="100" w:beforeAutospacing="1" w:after="100" w:afterAutospacing="1"/>
      <w:jc w:val="left"/>
    </w:pPr>
    <w:rPr>
      <w:rFonts w:eastAsia="Times New Roman"/>
      <w:lang w:eastAsia="pl-PL"/>
    </w:rPr>
  </w:style>
  <w:style w:type="character" w:customStyle="1" w:styleId="apple-converted-space">
    <w:name w:val="apple-converted-space"/>
    <w:basedOn w:val="Domylnaczcionkaakapitu"/>
    <w:rsid w:val="00231C0E"/>
  </w:style>
  <w:style w:type="paragraph" w:styleId="Bezodstpw">
    <w:name w:val="No Spacing"/>
    <w:uiPriority w:val="1"/>
    <w:qFormat/>
    <w:rsid w:val="009D2545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customStyle="1" w:styleId="Default">
    <w:name w:val="Default"/>
    <w:rsid w:val="008B6C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14:ligatures w14:val="none"/>
    </w:rPr>
  </w:style>
  <w:style w:type="paragraph" w:customStyle="1" w:styleId="SYLABUS-LITERATURA">
    <w:name w:val="SYLABUS-LITERATURA"/>
    <w:basedOn w:val="Normalny"/>
    <w:rsid w:val="000F42BA"/>
    <w:pPr>
      <w:numPr>
        <w:numId w:val="46"/>
      </w:numPr>
    </w:pPr>
    <w:rPr>
      <w:rFonts w:ascii="Arial Narrow" w:eastAsia="Times New Roman" w:hAnsi="Arial Narrow" w:cstheme="minorBidi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806</Words>
  <Characters>4840</Characters>
  <Application>Microsoft Office Word</Application>
  <DocSecurity>0</DocSecurity>
  <Lines>40</Lines>
  <Paragraphs>11</Paragraphs>
  <ScaleCrop>false</ScaleCrop>
  <Company/>
  <LinksUpToDate>false</LinksUpToDate>
  <CharactersWithSpaces>5635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2024-11-12T10:10:00Z</dcterms:created>
  <dcterms:modified xsi:type="dcterms:W3CDTF">2024-11-12T10:10:00Z</dcterms:modified>
</cp:coreProperties>
</file>